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8D1F" w14:textId="77777777" w:rsidR="002F27E2" w:rsidRDefault="00000000">
      <w:pPr>
        <w:pStyle w:val="1"/>
        <w:keepNext w:val="0"/>
        <w:keepLines w:val="0"/>
        <w:spacing w:before="120" w:after="200" w:line="256" w:lineRule="auto"/>
        <w:jc w:val="center"/>
        <w:rPr>
          <w:rFonts w:hint="eastAsia"/>
          <w:lang w:eastAsia="zh-CN"/>
        </w:rPr>
      </w:pPr>
      <w:r>
        <w:rPr>
          <w:color w:val="000000"/>
          <w:sz w:val="44"/>
          <w:lang w:eastAsia="zh-CN"/>
        </w:rPr>
        <w:t>2026年</w:t>
      </w:r>
      <w:proofErr w:type="gramStart"/>
      <w:r>
        <w:rPr>
          <w:color w:val="000000"/>
          <w:sz w:val="44"/>
          <w:lang w:eastAsia="zh-CN"/>
        </w:rPr>
        <w:t>松湖药港园区</w:t>
      </w:r>
      <w:proofErr w:type="gramEnd"/>
      <w:r>
        <w:rPr>
          <w:color w:val="000000"/>
          <w:sz w:val="44"/>
          <w:lang w:eastAsia="zh-CN"/>
        </w:rPr>
        <w:t>保险采购需求清单</w:t>
      </w:r>
    </w:p>
    <w:p w14:paraId="1BD4BF4C" w14:textId="77777777" w:rsidR="002F27E2" w:rsidRDefault="00000000">
      <w:pPr>
        <w:pStyle w:val="21"/>
        <w:keepNext w:val="0"/>
        <w:keepLines w:val="0"/>
        <w:pBdr>
          <w:bottom w:val="single" w:sz="6" w:space="1" w:color="CCCCCC"/>
        </w:pBdr>
        <w:spacing w:before="180" w:after="100" w:line="256" w:lineRule="auto"/>
        <w:rPr>
          <w:rFonts w:hint="eastAsia"/>
        </w:rPr>
      </w:pPr>
      <w:proofErr w:type="spellStart"/>
      <w:r>
        <w:rPr>
          <w:color w:val="000000"/>
          <w:sz w:val="32"/>
        </w:rPr>
        <w:t>一、项目基本信息</w:t>
      </w:r>
      <w:proofErr w:type="spellEnd"/>
    </w:p>
    <w:tbl>
      <w:tblPr>
        <w:tblStyle w:val="af4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7514"/>
      </w:tblGrid>
      <w:tr w:rsidR="002F27E2" w14:paraId="43353793" w14:textId="77777777"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4BBB82B4" w14:textId="77777777" w:rsidR="002F27E2" w:rsidRDefault="00000000">
            <w:pPr>
              <w:spacing w:line="256" w:lineRule="auto"/>
              <w:rPr>
                <w:rFonts w:hint="eastAsia"/>
              </w:rPr>
            </w:pPr>
            <w:proofErr w:type="spellStart"/>
            <w:r>
              <w:rPr>
                <w:rFonts w:cs="微软雅黑"/>
                <w:b/>
                <w:color w:val="333333"/>
                <w:shd w:val="clear" w:color="auto" w:fill="F5F5F5"/>
              </w:rPr>
              <w:t>项目项</w:t>
            </w:r>
            <w:proofErr w:type="spellEnd"/>
          </w:p>
        </w:tc>
        <w:tc>
          <w:tcPr>
            <w:tcW w:w="7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739200CA" w14:textId="77777777" w:rsidR="002F27E2" w:rsidRDefault="00000000">
            <w:pPr>
              <w:spacing w:line="256" w:lineRule="auto"/>
              <w:rPr>
                <w:rFonts w:hint="eastAsia"/>
              </w:rPr>
            </w:pPr>
            <w:proofErr w:type="spellStart"/>
            <w:r>
              <w:rPr>
                <w:rFonts w:cs="微软雅黑"/>
                <w:b/>
                <w:color w:val="333333"/>
                <w:shd w:val="clear" w:color="auto" w:fill="F5F5F5"/>
              </w:rPr>
              <w:t>具体要求</w:t>
            </w:r>
            <w:proofErr w:type="spellEnd"/>
          </w:p>
        </w:tc>
      </w:tr>
      <w:tr w:rsidR="002F27E2" w14:paraId="3E7831C3" w14:textId="77777777"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6BA1D558" w14:textId="77777777" w:rsidR="002F27E2" w:rsidRDefault="00000000">
            <w:pPr>
              <w:spacing w:line="256" w:lineRule="auto"/>
              <w:rPr>
                <w:rFonts w:hint="eastAsia"/>
              </w:rPr>
            </w:pPr>
            <w:proofErr w:type="spellStart"/>
            <w:r>
              <w:rPr>
                <w:rFonts w:cs="微软雅黑"/>
                <w:color w:val="333333"/>
              </w:rPr>
              <w:t>项目名称</w:t>
            </w:r>
            <w:proofErr w:type="spellEnd"/>
          </w:p>
        </w:tc>
        <w:tc>
          <w:tcPr>
            <w:tcW w:w="7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3A829418" w14:textId="77777777" w:rsidR="002F27E2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>
              <w:rPr>
                <w:rFonts w:cs="微软雅黑"/>
                <w:color w:val="333333"/>
                <w:lang w:eastAsia="zh-CN"/>
              </w:rPr>
              <w:t>2026年</w:t>
            </w:r>
            <w:proofErr w:type="gramStart"/>
            <w:r>
              <w:rPr>
                <w:rFonts w:cs="微软雅黑"/>
                <w:color w:val="333333"/>
                <w:lang w:eastAsia="zh-CN"/>
              </w:rPr>
              <w:t>松湖药港园区</w:t>
            </w:r>
            <w:proofErr w:type="gramEnd"/>
            <w:r>
              <w:rPr>
                <w:rFonts w:cs="微软雅黑"/>
                <w:color w:val="333333"/>
                <w:lang w:eastAsia="zh-CN"/>
              </w:rPr>
              <w:t>保险采购项目</w:t>
            </w:r>
          </w:p>
        </w:tc>
      </w:tr>
      <w:tr w:rsidR="002F27E2" w14:paraId="51EEF76A" w14:textId="77777777"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2419E5E6" w14:textId="77777777" w:rsidR="002F27E2" w:rsidRDefault="00000000">
            <w:pPr>
              <w:spacing w:line="256" w:lineRule="auto"/>
              <w:rPr>
                <w:rFonts w:hint="eastAsia"/>
              </w:rPr>
            </w:pPr>
            <w:proofErr w:type="spellStart"/>
            <w:r>
              <w:rPr>
                <w:rFonts w:cs="微软雅黑"/>
                <w:color w:val="333333"/>
              </w:rPr>
              <w:t>采购人</w:t>
            </w:r>
            <w:proofErr w:type="spellEnd"/>
          </w:p>
        </w:tc>
        <w:tc>
          <w:tcPr>
            <w:tcW w:w="7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10957D27" w14:textId="77777777" w:rsidR="002F27E2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>
              <w:rPr>
                <w:rFonts w:cs="微软雅黑"/>
                <w:color w:val="333333"/>
                <w:lang w:eastAsia="zh-CN"/>
              </w:rPr>
              <w:t>东莞市生技置业有限公司</w:t>
            </w:r>
          </w:p>
        </w:tc>
      </w:tr>
      <w:tr w:rsidR="002F27E2" w14:paraId="78FF8252" w14:textId="77777777"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57968AD4" w14:textId="77777777" w:rsidR="002F27E2" w:rsidRDefault="00000000">
            <w:pPr>
              <w:spacing w:line="256" w:lineRule="auto"/>
              <w:rPr>
                <w:rFonts w:hint="eastAsia"/>
              </w:rPr>
            </w:pPr>
            <w:proofErr w:type="spellStart"/>
            <w:r>
              <w:rPr>
                <w:rFonts w:cs="微软雅黑"/>
                <w:color w:val="333333"/>
              </w:rPr>
              <w:t>保险标的地址</w:t>
            </w:r>
            <w:proofErr w:type="spellEnd"/>
          </w:p>
        </w:tc>
        <w:tc>
          <w:tcPr>
            <w:tcW w:w="7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4558C161" w14:textId="77777777" w:rsidR="002F27E2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>
              <w:rPr>
                <w:rFonts w:cs="微软雅黑"/>
                <w:color w:val="333333"/>
                <w:lang w:eastAsia="zh-CN"/>
              </w:rPr>
              <w:t>东莞市松山湖台中路3号，总建筑面积119212.42平方米（含755个停车位、24台电梯）</w:t>
            </w:r>
          </w:p>
        </w:tc>
      </w:tr>
      <w:tr w:rsidR="002F27E2" w14:paraId="32A7C226" w14:textId="77777777"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7D378D0E" w14:textId="77777777" w:rsidR="002F27E2" w:rsidRDefault="00000000">
            <w:pPr>
              <w:spacing w:line="256" w:lineRule="auto"/>
              <w:rPr>
                <w:rFonts w:hint="eastAsia"/>
              </w:rPr>
            </w:pPr>
            <w:proofErr w:type="spellStart"/>
            <w:r>
              <w:rPr>
                <w:rFonts w:cs="微软雅黑"/>
                <w:color w:val="333333"/>
              </w:rPr>
              <w:t>保险期限</w:t>
            </w:r>
            <w:proofErr w:type="spellEnd"/>
          </w:p>
        </w:tc>
        <w:tc>
          <w:tcPr>
            <w:tcW w:w="7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572B494C" w14:textId="77777777" w:rsidR="002F27E2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>
              <w:rPr>
                <w:rFonts w:cs="微软雅黑"/>
                <w:color w:val="333333"/>
                <w:lang w:eastAsia="zh-CN"/>
              </w:rPr>
              <w:t>1年，自实际起保日当日0时起至对应次年对应日24时止</w:t>
            </w:r>
          </w:p>
        </w:tc>
      </w:tr>
    </w:tbl>
    <w:p w14:paraId="2FE2F61C" w14:textId="77777777" w:rsidR="002F27E2" w:rsidRDefault="00000000">
      <w:pPr>
        <w:pStyle w:val="21"/>
        <w:keepNext w:val="0"/>
        <w:keepLines w:val="0"/>
        <w:pBdr>
          <w:bottom w:val="single" w:sz="6" w:space="1" w:color="CCCCCC"/>
        </w:pBdr>
        <w:spacing w:before="180" w:after="100" w:line="256" w:lineRule="auto"/>
        <w:rPr>
          <w:rFonts w:hint="eastAsia"/>
          <w:lang w:eastAsia="zh-CN"/>
        </w:rPr>
      </w:pPr>
      <w:r>
        <w:rPr>
          <w:color w:val="000000"/>
          <w:sz w:val="32"/>
          <w:lang w:eastAsia="zh-CN"/>
        </w:rPr>
        <w:t>二、险种采购明细要求</w:t>
      </w:r>
    </w:p>
    <w:p w14:paraId="310861EB" w14:textId="77777777" w:rsidR="002F27E2" w:rsidRDefault="00000000">
      <w:pPr>
        <w:pStyle w:val="31"/>
        <w:keepNext w:val="0"/>
        <w:keepLines w:val="0"/>
        <w:spacing w:before="150" w:after="80" w:line="256" w:lineRule="auto"/>
        <w:rPr>
          <w:rFonts w:hint="eastAsia"/>
          <w:lang w:eastAsia="zh-CN"/>
        </w:rPr>
      </w:pPr>
      <w:r>
        <w:rPr>
          <w:color w:val="000000"/>
          <w:sz w:val="28"/>
          <w:lang w:eastAsia="zh-CN"/>
        </w:rPr>
        <w:t>（一）财产一切险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6972"/>
      </w:tblGrid>
      <w:tr w:rsidR="002F27E2" w14:paraId="7E70CFC2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29A154BB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000000"/>
                <w:sz w:val="28"/>
              </w:rPr>
              <w:t>需求项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2D3C540A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000000"/>
                <w:sz w:val="28"/>
              </w:rPr>
              <w:t>具体要求</w:t>
            </w:r>
            <w:proofErr w:type="spellEnd"/>
          </w:p>
        </w:tc>
      </w:tr>
      <w:tr w:rsidR="002F27E2" w14:paraId="5698A1BA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48DF344C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被保险人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35E613F6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东莞市生技置业有限公司，承租人与出租人列为共同被保险人</w:t>
            </w:r>
          </w:p>
        </w:tc>
      </w:tr>
      <w:tr w:rsidR="002F27E2" w14:paraId="3F73742A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388142D9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适用条款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51EE5659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符合行业监管要求的财产一切</w:t>
            </w:r>
            <w:proofErr w:type="gramStart"/>
            <w:r>
              <w:rPr>
                <w:color w:val="333333"/>
                <w:lang w:eastAsia="zh-CN"/>
              </w:rPr>
              <w:t>险标准</w:t>
            </w:r>
            <w:proofErr w:type="gramEnd"/>
            <w:r>
              <w:rPr>
                <w:color w:val="333333"/>
                <w:lang w:eastAsia="zh-CN"/>
              </w:rPr>
              <w:t>条款，保障责任不低于行业通用水平</w:t>
            </w:r>
          </w:p>
        </w:tc>
      </w:tr>
      <w:tr w:rsidR="002F27E2" w14:paraId="279DD2AF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4B3C554F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保险责任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64A1A0AC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1. 自然灾害或意外事故造成保险标的直接物质损坏或灭</w:t>
            </w:r>
            <w:proofErr w:type="gramStart"/>
            <w:r>
              <w:rPr>
                <w:color w:val="333333"/>
                <w:lang w:eastAsia="zh-CN"/>
              </w:rPr>
              <w:t>失赔</w:t>
            </w:r>
            <w:proofErr w:type="gramEnd"/>
            <w:r>
              <w:rPr>
                <w:color w:val="333333"/>
                <w:lang w:eastAsia="zh-CN"/>
              </w:rPr>
              <w:t>偿；2. 保险事故发生时为抢救标的、防止灾害蔓延产生的必要合理损失赔偿；3. 事故发生后为防止/减少标的损失支付的必要合理费用赔偿</w:t>
            </w:r>
          </w:p>
        </w:tc>
      </w:tr>
      <w:tr w:rsidR="002F27E2" w14:paraId="6AF4970C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6CA84223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保额要求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0DFE2C42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建筑物保额不低于40000万元，机器设备保额不低于1569.2万元，累计赔偿保额不低于41569.2万元</w:t>
            </w:r>
          </w:p>
        </w:tc>
      </w:tr>
      <w:tr w:rsidR="002F27E2" w14:paraId="17178658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4453949B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免赔约定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5578D1DA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每次事故绝对免赔额为1000元或核定损失金额的10%，两者</w:t>
            </w:r>
            <w:r>
              <w:rPr>
                <w:color w:val="333333"/>
                <w:lang w:eastAsia="zh-CN"/>
              </w:rPr>
              <w:lastRenderedPageBreak/>
              <w:t>以高者为准；地震责任免赔为40万元或损失金额的5%，两者以高者为准；火灾爆炸事故中无法提供消防验收合格凭证的，免赔在原基础上增加10%</w:t>
            </w:r>
          </w:p>
        </w:tc>
      </w:tr>
      <w:tr w:rsidR="002F27E2" w14:paraId="01ED64BB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7C8991E4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lastRenderedPageBreak/>
              <w:t>必选扩展条款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44AED34F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附加盗窃抢劫损失保险、附加扩展地震保险、附加扩展水箱水管爆裂保险、附加扩展自动喷淋系统水损保险、附加扩展恶意破坏保险、附加罢工暴乱及民众骚乱保险、附加灭火费用保险（限额为核定损失的10%）、附加清理残骸费用保险（限额为核定损失的10%）、附加专业费用保险（限额为核定损失的10%）、附加72小时保险、附加预付赔款保险（限额为核定损失的10%）、附加玻璃破碎保险</w:t>
            </w:r>
          </w:p>
        </w:tc>
      </w:tr>
    </w:tbl>
    <w:p w14:paraId="0B3E040C" w14:textId="77777777" w:rsidR="002F27E2" w:rsidRDefault="002F27E2">
      <w:pPr>
        <w:rPr>
          <w:rFonts w:hint="eastAsia"/>
          <w:lang w:eastAsia="zh-CN"/>
        </w:rPr>
      </w:pPr>
    </w:p>
    <w:p w14:paraId="5B04617A" w14:textId="77777777" w:rsidR="002F27E2" w:rsidRDefault="00000000">
      <w:pPr>
        <w:pStyle w:val="31"/>
        <w:keepNext w:val="0"/>
        <w:keepLines w:val="0"/>
        <w:spacing w:before="150" w:after="80" w:line="256" w:lineRule="auto"/>
        <w:rPr>
          <w:rFonts w:hint="eastAsia"/>
        </w:rPr>
      </w:pPr>
      <w:r>
        <w:rPr>
          <w:color w:val="000000"/>
          <w:sz w:val="28"/>
        </w:rPr>
        <w:t>（</w:t>
      </w:r>
      <w:proofErr w:type="spellStart"/>
      <w:r>
        <w:rPr>
          <w:color w:val="000000"/>
          <w:sz w:val="28"/>
        </w:rPr>
        <w:t>二）机器损坏险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6972"/>
      </w:tblGrid>
      <w:tr w:rsidR="002F27E2" w14:paraId="2094033E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521C61C8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000000"/>
                <w:sz w:val="28"/>
              </w:rPr>
              <w:t>需求项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25E0150B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000000"/>
                <w:sz w:val="28"/>
              </w:rPr>
              <w:t>具体要求</w:t>
            </w:r>
            <w:proofErr w:type="spellEnd"/>
          </w:p>
        </w:tc>
      </w:tr>
      <w:tr w:rsidR="002F27E2" w14:paraId="345B4FB0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694D167F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被保险人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4D64F016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东莞市生技置业有限公司</w:t>
            </w:r>
          </w:p>
        </w:tc>
      </w:tr>
      <w:tr w:rsidR="002F27E2" w14:paraId="6321A022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2E0CE8A8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适用条款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40464714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符合行业监管要求的机器损坏保险标准条款，保障责任不低于行业通用水平</w:t>
            </w:r>
          </w:p>
        </w:tc>
      </w:tr>
      <w:tr w:rsidR="002F27E2" w14:paraId="657EED61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1C091856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保险责任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23F768DF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1. 设计/制造/安装错误、原材料缺陷、工人技术人员操作失误/恶意行为、离心力断裂、电气原因等意外事故造成的机器设备本身损失赔偿；2. 事故发生后为防止/减少标的损失支付的必要合理费用赔偿</w:t>
            </w:r>
          </w:p>
        </w:tc>
      </w:tr>
      <w:tr w:rsidR="002F27E2" w14:paraId="7A2D36B1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51658F2F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保额要求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4032DBF6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累计赔偿保额不低于1569.2万元</w:t>
            </w:r>
          </w:p>
        </w:tc>
      </w:tr>
      <w:tr w:rsidR="002F27E2" w14:paraId="46E60889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33982BB3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免赔约定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6FD12E31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每次事故绝对免赔额为5000元或核定损失金额的10%，两者以高者为准</w:t>
            </w:r>
          </w:p>
        </w:tc>
      </w:tr>
    </w:tbl>
    <w:p w14:paraId="01E237A1" w14:textId="77777777" w:rsidR="002F27E2" w:rsidRDefault="002F27E2">
      <w:pPr>
        <w:rPr>
          <w:rFonts w:hint="eastAsia"/>
          <w:lang w:eastAsia="zh-CN"/>
        </w:rPr>
      </w:pPr>
    </w:p>
    <w:p w14:paraId="65B03DE4" w14:textId="77777777" w:rsidR="002F27E2" w:rsidRDefault="00000000">
      <w:pPr>
        <w:pStyle w:val="31"/>
        <w:keepNext w:val="0"/>
        <w:keepLines w:val="0"/>
        <w:spacing w:before="150" w:after="80" w:line="256" w:lineRule="auto"/>
        <w:rPr>
          <w:rFonts w:hint="eastAsia"/>
        </w:rPr>
      </w:pPr>
      <w:r>
        <w:rPr>
          <w:color w:val="000000"/>
          <w:sz w:val="28"/>
        </w:rPr>
        <w:lastRenderedPageBreak/>
        <w:t>（</w:t>
      </w:r>
      <w:proofErr w:type="spellStart"/>
      <w:r>
        <w:rPr>
          <w:color w:val="000000"/>
          <w:sz w:val="28"/>
        </w:rPr>
        <w:t>三）公众责任险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6972"/>
      </w:tblGrid>
      <w:tr w:rsidR="002F27E2" w14:paraId="4C79079B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35434F9C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000000"/>
                <w:sz w:val="28"/>
              </w:rPr>
              <w:t>需求项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7251F035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000000"/>
                <w:sz w:val="28"/>
              </w:rPr>
              <w:t>具体要求</w:t>
            </w:r>
            <w:proofErr w:type="spellEnd"/>
          </w:p>
        </w:tc>
      </w:tr>
      <w:tr w:rsidR="002F27E2" w14:paraId="70D208B6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5A25A3F1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被保险人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710F3E32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东莞市生技置业有限公司、深圳万物商企物业服务有限公司</w:t>
            </w:r>
          </w:p>
        </w:tc>
      </w:tr>
      <w:tr w:rsidR="002F27E2" w14:paraId="4CBE36F5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44A51465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适用条款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0C0C3E49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符合行业监管要求的公众责任保险标准条款，保障责任不低于行业通用水平</w:t>
            </w:r>
          </w:p>
        </w:tc>
      </w:tr>
      <w:tr w:rsidR="002F27E2" w14:paraId="327278A9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384F36F0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保险责任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51FB582C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1. 园区公共区域内意外事故造成第三者人身伤亡/财产损失的法定赔偿责任；2. 事先经保险人书面同意的诉讼费用；3. 事故发生后为减少第三者损失支付的必要合理费用</w:t>
            </w:r>
          </w:p>
        </w:tc>
      </w:tr>
      <w:tr w:rsidR="002F27E2" w14:paraId="5F052CF1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6C8BBBB7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保额要求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47AD50E5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累计赔偿限额不低于1000万元，每次事故赔偿限额不低于500万元，每次事故财产损失赔偿限额不低于250万元，每次事故人身伤亡赔偿限额不低于250万元，每次事故每人人身伤亡赔偿限额不低于20万元，每次事故每人医疗限额不低于2万元</w:t>
            </w:r>
          </w:p>
        </w:tc>
      </w:tr>
      <w:tr w:rsidR="002F27E2" w14:paraId="62F2BCA2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649A0BE4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免赔约定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04C70AB7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每次事故绝对免赔500元或核定损失的5%，两者以高者为准；全车盗窃事故绝对免赔为车辆实际价值的20%，每车限额20万元</w:t>
            </w:r>
          </w:p>
        </w:tc>
      </w:tr>
      <w:tr w:rsidR="002F27E2" w14:paraId="5B372EFD" w14:textId="77777777" w:rsidTr="0078255B"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153B8EDC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</w:rPr>
            </w:pPr>
            <w:proofErr w:type="spellStart"/>
            <w:r>
              <w:rPr>
                <w:color w:val="333333"/>
              </w:rPr>
              <w:t>必选扩展条款</w:t>
            </w:r>
            <w:proofErr w:type="spellEnd"/>
          </w:p>
        </w:tc>
        <w:tc>
          <w:tcPr>
            <w:tcW w:w="6972" w:type="dxa"/>
            <w:tcMar>
              <w:left w:w="108" w:type="dxa"/>
              <w:right w:w="108" w:type="dxa"/>
            </w:tcMar>
            <w:vAlign w:val="center"/>
          </w:tcPr>
          <w:p w14:paraId="28E45900" w14:textId="77777777" w:rsidR="002F27E2" w:rsidRDefault="00000000">
            <w:pPr>
              <w:pStyle w:val="31"/>
              <w:keepNext w:val="0"/>
              <w:keepLines w:val="0"/>
              <w:spacing w:before="150" w:after="80" w:line="256" w:lineRule="auto"/>
              <w:rPr>
                <w:rFonts w:hint="eastAsia"/>
                <w:lang w:eastAsia="zh-CN"/>
              </w:rPr>
            </w:pPr>
            <w:r>
              <w:rPr>
                <w:color w:val="333333"/>
                <w:lang w:eastAsia="zh-CN"/>
              </w:rPr>
              <w:t>广告及装饰装置责任条款、社交及娱乐场所责任条款、电梯升降机责任条款、停车场责任条款</w:t>
            </w:r>
          </w:p>
        </w:tc>
      </w:tr>
    </w:tbl>
    <w:p w14:paraId="6F127F84" w14:textId="77777777" w:rsidR="002F27E2" w:rsidRDefault="002F27E2">
      <w:pPr>
        <w:rPr>
          <w:rFonts w:hint="eastAsia"/>
          <w:lang w:eastAsia="zh-CN"/>
        </w:rPr>
      </w:pPr>
    </w:p>
    <w:p w14:paraId="33B2E277" w14:textId="2778D29F" w:rsidR="002F27E2" w:rsidRDefault="00000000">
      <w:pPr>
        <w:pStyle w:val="21"/>
        <w:keepNext w:val="0"/>
        <w:keepLines w:val="0"/>
        <w:pBdr>
          <w:bottom w:val="single" w:sz="6" w:space="1" w:color="CCCCCC"/>
        </w:pBdr>
        <w:spacing w:before="180" w:after="100" w:line="256" w:lineRule="auto"/>
        <w:rPr>
          <w:rFonts w:hint="eastAsia"/>
          <w:lang w:eastAsia="zh-CN"/>
        </w:rPr>
      </w:pPr>
      <w:r>
        <w:rPr>
          <w:color w:val="000000"/>
          <w:sz w:val="32"/>
          <w:lang w:eastAsia="zh-CN"/>
        </w:rPr>
        <w:t>三、服务商资质</w:t>
      </w:r>
      <w:r w:rsidR="00E23EA5">
        <w:rPr>
          <w:rFonts w:hint="eastAsia"/>
          <w:color w:val="000000"/>
          <w:sz w:val="32"/>
          <w:lang w:eastAsia="zh-CN"/>
        </w:rPr>
        <w:t>、</w:t>
      </w:r>
      <w:r>
        <w:rPr>
          <w:color w:val="000000"/>
          <w:sz w:val="32"/>
          <w:lang w:eastAsia="zh-CN"/>
        </w:rPr>
        <w:t>服务</w:t>
      </w:r>
      <w:r w:rsidR="00E23EA5">
        <w:rPr>
          <w:rFonts w:hint="eastAsia"/>
          <w:color w:val="000000"/>
          <w:sz w:val="32"/>
          <w:lang w:eastAsia="zh-CN"/>
        </w:rPr>
        <w:t>与报价</w:t>
      </w:r>
      <w:r>
        <w:rPr>
          <w:color w:val="000000"/>
          <w:sz w:val="32"/>
          <w:lang w:eastAsia="zh-CN"/>
        </w:rPr>
        <w:t>要求</w:t>
      </w:r>
    </w:p>
    <w:p w14:paraId="1CAC7EBE" w14:textId="77777777" w:rsidR="00E23EA5" w:rsidRPr="00C962BE" w:rsidRDefault="00E23EA5">
      <w:pPr>
        <w:pStyle w:val="a"/>
        <w:numPr>
          <w:ilvl w:val="0"/>
          <w:numId w:val="7"/>
        </w:numPr>
        <w:spacing w:line="256" w:lineRule="auto"/>
        <w:ind w:left="960"/>
        <w:rPr>
          <w:b/>
          <w:bCs/>
          <w:lang w:eastAsia="zh-CN"/>
        </w:rPr>
      </w:pPr>
      <w:r w:rsidRPr="00C962BE">
        <w:rPr>
          <w:rFonts w:cs="微软雅黑" w:hint="eastAsia"/>
          <w:b/>
          <w:bCs/>
          <w:color w:val="333333"/>
          <w:lang w:eastAsia="zh-CN"/>
        </w:rPr>
        <w:t>资质要求</w:t>
      </w:r>
    </w:p>
    <w:p w14:paraId="4C95D328" w14:textId="77777777" w:rsidR="00E44794" w:rsidRPr="00E44794" w:rsidRDefault="00000000" w:rsidP="00E44794">
      <w:pPr>
        <w:pStyle w:val="a"/>
        <w:numPr>
          <w:ilvl w:val="0"/>
          <w:numId w:val="11"/>
        </w:numPr>
        <w:spacing w:line="256" w:lineRule="auto"/>
        <w:rPr>
          <w:lang w:eastAsia="zh-CN"/>
        </w:rPr>
      </w:pPr>
      <w:r>
        <w:rPr>
          <w:rFonts w:cs="微软雅黑"/>
          <w:color w:val="333333"/>
          <w:lang w:eastAsia="zh-CN"/>
        </w:rPr>
        <w:t>服务商需为具备财产保险经营资质的保险公司</w:t>
      </w:r>
      <w:r w:rsidR="00E44794">
        <w:rPr>
          <w:rFonts w:cs="微软雅黑" w:hint="eastAsia"/>
          <w:color w:val="333333"/>
          <w:lang w:eastAsia="zh-CN"/>
        </w:rPr>
        <w:t>；</w:t>
      </w:r>
    </w:p>
    <w:p w14:paraId="01BC76FC" w14:textId="77777777" w:rsidR="00E44794" w:rsidRPr="00E44794" w:rsidRDefault="00000000" w:rsidP="00E44794">
      <w:pPr>
        <w:pStyle w:val="a"/>
        <w:numPr>
          <w:ilvl w:val="0"/>
          <w:numId w:val="11"/>
        </w:numPr>
        <w:spacing w:line="256" w:lineRule="auto"/>
        <w:rPr>
          <w:lang w:eastAsia="zh-CN"/>
        </w:rPr>
      </w:pPr>
      <w:r>
        <w:rPr>
          <w:rFonts w:cs="微软雅黑"/>
          <w:color w:val="333333"/>
          <w:lang w:eastAsia="zh-CN"/>
        </w:rPr>
        <w:t>在东莞市范围内设有实体服务网点</w:t>
      </w:r>
      <w:r w:rsidR="00E44794">
        <w:rPr>
          <w:rFonts w:cs="微软雅黑" w:hint="eastAsia"/>
          <w:color w:val="333333"/>
          <w:lang w:eastAsia="zh-CN"/>
        </w:rPr>
        <w:t>；</w:t>
      </w:r>
    </w:p>
    <w:p w14:paraId="70A6BE47" w14:textId="184748B1" w:rsidR="002F27E2" w:rsidRDefault="00000000" w:rsidP="00E44794">
      <w:pPr>
        <w:pStyle w:val="a"/>
        <w:numPr>
          <w:ilvl w:val="0"/>
          <w:numId w:val="11"/>
        </w:numPr>
        <w:spacing w:line="256" w:lineRule="auto"/>
        <w:rPr>
          <w:rFonts w:hint="eastAsia"/>
          <w:lang w:eastAsia="zh-CN"/>
        </w:rPr>
      </w:pPr>
      <w:r>
        <w:rPr>
          <w:rFonts w:cs="微软雅黑"/>
          <w:color w:val="333333"/>
          <w:lang w:eastAsia="zh-CN"/>
        </w:rPr>
        <w:t>具备产业园区保险服务经验。</w:t>
      </w:r>
    </w:p>
    <w:p w14:paraId="24A5034C" w14:textId="77777777" w:rsidR="00E23EA5" w:rsidRPr="00C962BE" w:rsidRDefault="00E23EA5">
      <w:pPr>
        <w:pStyle w:val="a"/>
        <w:numPr>
          <w:ilvl w:val="0"/>
          <w:numId w:val="7"/>
        </w:numPr>
        <w:spacing w:line="256" w:lineRule="auto"/>
        <w:ind w:left="960"/>
        <w:rPr>
          <w:b/>
          <w:bCs/>
          <w:lang w:eastAsia="zh-CN"/>
        </w:rPr>
      </w:pPr>
      <w:r w:rsidRPr="00C962BE">
        <w:rPr>
          <w:rFonts w:cs="微软雅黑" w:hint="eastAsia"/>
          <w:b/>
          <w:bCs/>
          <w:color w:val="333333"/>
          <w:lang w:eastAsia="zh-CN"/>
        </w:rPr>
        <w:t>服务要求</w:t>
      </w:r>
    </w:p>
    <w:p w14:paraId="47DE9BD5" w14:textId="17AB666E" w:rsidR="002F27E2" w:rsidRDefault="00000000" w:rsidP="00E23EA5">
      <w:pPr>
        <w:pStyle w:val="a"/>
        <w:numPr>
          <w:ilvl w:val="0"/>
          <w:numId w:val="8"/>
        </w:numPr>
        <w:spacing w:line="256" w:lineRule="auto"/>
        <w:rPr>
          <w:rFonts w:hint="eastAsia"/>
          <w:lang w:eastAsia="zh-CN"/>
        </w:rPr>
      </w:pPr>
      <w:r>
        <w:rPr>
          <w:rFonts w:cs="微软雅黑"/>
          <w:color w:val="333333"/>
          <w:lang w:eastAsia="zh-CN"/>
        </w:rPr>
        <w:lastRenderedPageBreak/>
        <w:t>需提供7*24小时报案响应服务，报案后1小时内安排人员抵达现场查勘，资料齐全的情况下10个工作日内完成理赔支付。</w:t>
      </w:r>
    </w:p>
    <w:p w14:paraId="420D25E7" w14:textId="6A356BB8" w:rsidR="002F27E2" w:rsidRPr="004E6744" w:rsidRDefault="00000000" w:rsidP="00E23EA5">
      <w:pPr>
        <w:pStyle w:val="a"/>
        <w:numPr>
          <w:ilvl w:val="0"/>
          <w:numId w:val="8"/>
        </w:numPr>
        <w:spacing w:line="256" w:lineRule="auto"/>
        <w:rPr>
          <w:lang w:eastAsia="zh-CN"/>
        </w:rPr>
      </w:pPr>
      <w:r>
        <w:rPr>
          <w:rFonts w:cs="微软雅黑"/>
          <w:color w:val="333333"/>
          <w:lang w:eastAsia="zh-CN"/>
        </w:rPr>
        <w:t>每年至少为园区提供1次免费的风险排查、安全培训服务。</w:t>
      </w:r>
    </w:p>
    <w:p w14:paraId="3875E221" w14:textId="06654981" w:rsidR="004E6744" w:rsidRPr="004E6744" w:rsidRDefault="004E6744" w:rsidP="004E6744">
      <w:pPr>
        <w:pStyle w:val="a"/>
        <w:numPr>
          <w:ilvl w:val="0"/>
          <w:numId w:val="0"/>
        </w:numPr>
        <w:spacing w:line="256" w:lineRule="auto"/>
        <w:ind w:left="600"/>
        <w:rPr>
          <w:rFonts w:hint="eastAsia"/>
          <w:b/>
          <w:bCs/>
          <w:lang w:eastAsia="zh-CN"/>
        </w:rPr>
      </w:pPr>
      <w:r w:rsidRPr="004E6744">
        <w:rPr>
          <w:rFonts w:cs="微软雅黑" w:hint="eastAsia"/>
          <w:b/>
          <w:bCs/>
          <w:color w:val="333333"/>
          <w:lang w:eastAsia="zh-CN"/>
        </w:rPr>
        <w:t>投标人响应投标，即代表同意以上服务要求。</w:t>
      </w:r>
    </w:p>
    <w:p w14:paraId="7561BDB9" w14:textId="77777777" w:rsidR="00E23EA5" w:rsidRPr="00C962BE" w:rsidRDefault="00000000" w:rsidP="00E23EA5">
      <w:pPr>
        <w:pStyle w:val="a"/>
        <w:numPr>
          <w:ilvl w:val="0"/>
          <w:numId w:val="7"/>
        </w:numPr>
        <w:spacing w:line="256" w:lineRule="auto"/>
        <w:ind w:left="960"/>
        <w:rPr>
          <w:rFonts w:cs="微软雅黑"/>
          <w:b/>
          <w:bCs/>
          <w:color w:val="333333"/>
          <w:lang w:eastAsia="zh-CN"/>
        </w:rPr>
      </w:pPr>
      <w:r w:rsidRPr="00C962BE">
        <w:rPr>
          <w:rFonts w:cs="微软雅黑"/>
          <w:b/>
          <w:bCs/>
          <w:color w:val="333333"/>
          <w:lang w:eastAsia="zh-CN"/>
        </w:rPr>
        <w:t>报价</w:t>
      </w:r>
      <w:r w:rsidR="00E23EA5" w:rsidRPr="00C962BE">
        <w:rPr>
          <w:rFonts w:cs="微软雅黑" w:hint="eastAsia"/>
          <w:b/>
          <w:bCs/>
          <w:color w:val="333333"/>
          <w:lang w:eastAsia="zh-CN"/>
        </w:rPr>
        <w:t>要求</w:t>
      </w:r>
    </w:p>
    <w:p w14:paraId="0D73DB80" w14:textId="5C1023CE" w:rsidR="002F27E2" w:rsidRDefault="00000000" w:rsidP="00E44794">
      <w:pPr>
        <w:pStyle w:val="a"/>
        <w:numPr>
          <w:ilvl w:val="0"/>
          <w:numId w:val="10"/>
        </w:numPr>
        <w:spacing w:line="256" w:lineRule="auto"/>
        <w:rPr>
          <w:rFonts w:cs="微软雅黑"/>
          <w:color w:val="333333"/>
          <w:lang w:eastAsia="zh-CN"/>
        </w:rPr>
      </w:pPr>
      <w:r>
        <w:rPr>
          <w:rFonts w:cs="微软雅黑"/>
          <w:color w:val="333333"/>
          <w:lang w:eastAsia="zh-CN"/>
        </w:rPr>
        <w:t>需包含</w:t>
      </w:r>
      <w:proofErr w:type="gramStart"/>
      <w:r w:rsidR="00E23EA5">
        <w:rPr>
          <w:rFonts w:cs="微软雅黑" w:hint="eastAsia"/>
          <w:color w:val="333333"/>
          <w:lang w:eastAsia="zh-CN"/>
        </w:rPr>
        <w:t>本需求</w:t>
      </w:r>
      <w:proofErr w:type="gramEnd"/>
      <w:r w:rsidR="00E23EA5">
        <w:rPr>
          <w:rFonts w:cs="微软雅黑" w:hint="eastAsia"/>
          <w:color w:val="333333"/>
          <w:lang w:eastAsia="zh-CN"/>
        </w:rPr>
        <w:t>清单内的</w:t>
      </w:r>
      <w:r>
        <w:rPr>
          <w:rFonts w:cs="微软雅黑"/>
          <w:color w:val="333333"/>
          <w:lang w:eastAsia="zh-CN"/>
        </w:rPr>
        <w:t>所有险种、附加条款的全部保费，不得额外收取其他费用。</w:t>
      </w:r>
    </w:p>
    <w:p w14:paraId="7DB3BEAB" w14:textId="2DDC0025" w:rsidR="00E44794" w:rsidRDefault="00E44794" w:rsidP="00E44794">
      <w:pPr>
        <w:pStyle w:val="a"/>
        <w:numPr>
          <w:ilvl w:val="0"/>
          <w:numId w:val="10"/>
        </w:numPr>
        <w:spacing w:line="256" w:lineRule="auto"/>
        <w:rPr>
          <w:rFonts w:cs="微软雅黑"/>
          <w:color w:val="333333"/>
          <w:lang w:eastAsia="zh-CN"/>
        </w:rPr>
      </w:pPr>
      <w:r>
        <w:rPr>
          <w:rFonts w:cs="微软雅黑" w:hint="eastAsia"/>
          <w:color w:val="333333"/>
          <w:lang w:eastAsia="zh-CN"/>
        </w:rPr>
        <w:t>总价包干</w:t>
      </w:r>
      <w:r w:rsidR="00973AB7">
        <w:rPr>
          <w:rFonts w:cs="微软雅黑" w:hint="eastAsia"/>
          <w:color w:val="333333"/>
          <w:lang w:eastAsia="zh-CN"/>
        </w:rPr>
        <w:t>，发票要求为开具</w:t>
      </w:r>
      <w:r w:rsidR="00973AB7" w:rsidRPr="00973AB7">
        <w:rPr>
          <w:rFonts w:cs="微软雅黑" w:hint="eastAsia"/>
          <w:color w:val="333333"/>
          <w:lang w:eastAsia="zh-CN"/>
        </w:rPr>
        <w:t>增值税专用发票</w:t>
      </w:r>
      <w:r>
        <w:rPr>
          <w:rFonts w:cs="微软雅黑" w:hint="eastAsia"/>
          <w:color w:val="333333"/>
          <w:lang w:eastAsia="zh-CN"/>
        </w:rPr>
        <w:t>。</w:t>
      </w:r>
    </w:p>
    <w:p w14:paraId="56B8D74E" w14:textId="0763ADFC" w:rsidR="00E44794" w:rsidRDefault="00E44794" w:rsidP="00E44794">
      <w:pPr>
        <w:pStyle w:val="a"/>
        <w:numPr>
          <w:ilvl w:val="0"/>
          <w:numId w:val="10"/>
        </w:numPr>
        <w:spacing w:line="256" w:lineRule="auto"/>
        <w:rPr>
          <w:rFonts w:cs="微软雅黑"/>
          <w:color w:val="333333"/>
          <w:lang w:eastAsia="zh-CN"/>
        </w:rPr>
      </w:pPr>
      <w:r w:rsidRPr="00E44794">
        <w:rPr>
          <w:rFonts w:cs="微软雅黑" w:hint="eastAsia"/>
          <w:color w:val="333333"/>
          <w:lang w:eastAsia="zh-CN"/>
        </w:rPr>
        <w:t>中标原则</w:t>
      </w:r>
      <w:r>
        <w:rPr>
          <w:rFonts w:cs="微软雅黑" w:hint="eastAsia"/>
          <w:color w:val="333333"/>
          <w:lang w:eastAsia="zh-CN"/>
        </w:rPr>
        <w:t>为</w:t>
      </w:r>
      <w:r w:rsidRPr="00E44794">
        <w:rPr>
          <w:rFonts w:cs="微软雅黑" w:hint="eastAsia"/>
          <w:color w:val="333333"/>
          <w:lang w:eastAsia="zh-CN"/>
        </w:rPr>
        <w:t>低价中标原则，不含税总价最低的为项目中标候选人。</w:t>
      </w:r>
      <w:r>
        <w:rPr>
          <w:rFonts w:cs="微软雅黑" w:hint="eastAsia"/>
          <w:color w:val="333333"/>
          <w:lang w:eastAsia="zh-CN"/>
        </w:rPr>
        <w:t>报价时填报附件2《服务报价表》中的标黄处，即可得出不含税保费报价。</w:t>
      </w:r>
    </w:p>
    <w:p w14:paraId="124FC828" w14:textId="520A6FF2" w:rsidR="004E6744" w:rsidRPr="004E6744" w:rsidRDefault="00D92BCB" w:rsidP="004E6744">
      <w:pPr>
        <w:pStyle w:val="a"/>
        <w:numPr>
          <w:ilvl w:val="0"/>
          <w:numId w:val="10"/>
        </w:numPr>
        <w:spacing w:line="256" w:lineRule="auto"/>
        <w:rPr>
          <w:rFonts w:cs="微软雅黑" w:hint="eastAsia"/>
          <w:color w:val="333333"/>
          <w:lang w:eastAsia="zh-CN"/>
        </w:rPr>
      </w:pPr>
      <w:r w:rsidRPr="00D92BCB">
        <w:rPr>
          <w:rFonts w:cs="微软雅黑" w:hint="eastAsia"/>
          <w:color w:val="333333"/>
          <w:lang w:eastAsia="zh-CN"/>
        </w:rPr>
        <w:t>投标人不允许修改采购人的报价表及相关附件资料，擅自修改的投标文件将视为无效。</w:t>
      </w:r>
    </w:p>
    <w:sectPr w:rsidR="004E6744" w:rsidRPr="004E67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4153" w14:textId="77777777" w:rsidR="00C63ACB" w:rsidRDefault="00C63AC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EF9E507" w14:textId="77777777" w:rsidR="00C63ACB" w:rsidRDefault="00C63AC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351D" w14:textId="77777777" w:rsidR="00C63ACB" w:rsidRDefault="00C63ACB">
      <w:pPr>
        <w:rPr>
          <w:rFonts w:hint="eastAsia"/>
        </w:rPr>
      </w:pPr>
      <w:r>
        <w:separator/>
      </w:r>
    </w:p>
  </w:footnote>
  <w:footnote w:type="continuationSeparator" w:id="0">
    <w:p w14:paraId="4519E2A9" w14:textId="77777777" w:rsidR="00C63ACB" w:rsidRDefault="00C63A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E27EF0"/>
    <w:multiLevelType w:val="hybridMultilevel"/>
    <w:tmpl w:val="E240561A"/>
    <w:lvl w:ilvl="0" w:tplc="D0EA35BC">
      <w:start w:val="1"/>
      <w:numFmt w:val="decimalEnclosedCircle"/>
      <w:lvlText w:val="%1"/>
      <w:lvlJc w:val="left"/>
      <w:pPr>
        <w:ind w:left="960" w:hanging="360"/>
      </w:pPr>
      <w:rPr>
        <w:rFonts w:cs="微软雅黑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7" w15:restartNumberingAfterBreak="0">
    <w:nsid w:val="38E85A9E"/>
    <w:multiLevelType w:val="hybridMultilevel"/>
    <w:tmpl w:val="2EEEAD02"/>
    <w:lvl w:ilvl="0" w:tplc="D696CAD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8" w15:restartNumberingAfterBreak="0">
    <w:nsid w:val="628E2C42"/>
    <w:multiLevelType w:val="hybridMultilevel"/>
    <w:tmpl w:val="7068E676"/>
    <w:lvl w:ilvl="0" w:tplc="51EAEADA">
      <w:start w:val="1"/>
      <w:numFmt w:val="decimalEnclosedCircle"/>
      <w:lvlText w:val="%1"/>
      <w:lvlJc w:val="left"/>
      <w:pPr>
        <w:ind w:left="960" w:hanging="360"/>
      </w:pPr>
      <w:rPr>
        <w:rFonts w:cs="微软雅黑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2004577465">
    <w:abstractNumId w:val="1"/>
  </w:num>
  <w:num w:numId="2" w16cid:durableId="879365014">
    <w:abstractNumId w:val="4"/>
  </w:num>
  <w:num w:numId="3" w16cid:durableId="1037238900">
    <w:abstractNumId w:val="5"/>
  </w:num>
  <w:num w:numId="4" w16cid:durableId="1390805166">
    <w:abstractNumId w:val="2"/>
  </w:num>
  <w:num w:numId="5" w16cid:durableId="253243505">
    <w:abstractNumId w:val="0"/>
  </w:num>
  <w:num w:numId="6" w16cid:durableId="1069226229">
    <w:abstractNumId w:val="3"/>
  </w:num>
  <w:num w:numId="7" w16cid:durableId="337998570">
    <w:abstractNumId w:val="4"/>
    <w:lvlOverride w:ilvl="0">
      <w:startOverride w:val="1"/>
    </w:lvlOverride>
  </w:num>
  <w:num w:numId="8" w16cid:durableId="652417021">
    <w:abstractNumId w:val="6"/>
  </w:num>
  <w:num w:numId="9" w16cid:durableId="1019047376">
    <w:abstractNumId w:val="4"/>
  </w:num>
  <w:num w:numId="10" w16cid:durableId="990477833">
    <w:abstractNumId w:val="7"/>
  </w:num>
  <w:num w:numId="11" w16cid:durableId="606616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8FC"/>
    <w:rsid w:val="0029639D"/>
    <w:rsid w:val="002F27E2"/>
    <w:rsid w:val="002F7A08"/>
    <w:rsid w:val="00326F90"/>
    <w:rsid w:val="00387648"/>
    <w:rsid w:val="004E6744"/>
    <w:rsid w:val="0078255B"/>
    <w:rsid w:val="00835FA8"/>
    <w:rsid w:val="00973AB7"/>
    <w:rsid w:val="00AA1D8D"/>
    <w:rsid w:val="00B47730"/>
    <w:rsid w:val="00C63ACB"/>
    <w:rsid w:val="00C962BE"/>
    <w:rsid w:val="00CB0664"/>
    <w:rsid w:val="00CE4E6F"/>
    <w:rsid w:val="00D92BCB"/>
    <w:rsid w:val="00E23EA5"/>
    <w:rsid w:val="00E44794"/>
    <w:rsid w:val="00E53531"/>
    <w:rsid w:val="00FC693F"/>
    <w:rsid w:val="00FE4292"/>
    <w:rsid w:val="07845056"/>
    <w:rsid w:val="13D030A5"/>
    <w:rsid w:val="26EC4743"/>
    <w:rsid w:val="3A4B33E2"/>
    <w:rsid w:val="6B69CB26"/>
    <w:rsid w:val="DB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B9F92"/>
  <w14:defaultImageDpi w14:val="300"/>
  <w15:docId w15:val="{0B7D2721-992F-42C8-AC7A-367DC0A5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 w:qFormat="1"/>
    <w:lsdException w:name="List 2" w:unhideWhenUsed="1" w:qFormat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line="276" w:lineRule="auto"/>
    </w:pPr>
    <w:rPr>
      <w:rFonts w:ascii="微软雅黑" w:eastAsia="微软雅黑" w:hAnsi="微软雅黑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/>
      <w:outlineLvl w:val="0"/>
    </w:pPr>
    <w:rPr>
      <w:rFonts w:cs="微软雅黑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/>
      <w:outlineLvl w:val="1"/>
    </w:pPr>
    <w:rPr>
      <w:rFonts w:cs="微软雅黑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/>
      <w:outlineLvl w:val="2"/>
    </w:pPr>
    <w:rPr>
      <w:rFonts w:cs="微软雅黑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cs="微软雅黑"/>
      <w:b/>
      <w:b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cs="微软雅黑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cs="微软雅黑"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836</Words>
  <Characters>895</Characters>
  <Application>Microsoft Office Word</Application>
  <DocSecurity>0</DocSecurity>
  <Lines>49</Lines>
  <Paragraphs>43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8</cp:revision>
  <dcterms:created xsi:type="dcterms:W3CDTF">2013-12-24T07:15:00Z</dcterms:created>
  <dcterms:modified xsi:type="dcterms:W3CDTF">2026-03-27T02:36:00Z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CD672A2AB3198305F48CC369A66B16EC_43</vt:lpwstr>
  </property>
  <property fmtid="{D5CDD505-2E9C-101B-9397-08002B2CF9AE}" pid="4" name="KSOTemplateDocerSaveRecord">
    <vt:lpwstr>eyJoZGlkIjoiMjY4YWUzZjk4OTRhYTI4ZDdhZDMyYTg5NWQ0OGFiZGEiLCJ1c2VySWQiOiI0MDA2NTg0NTgifQ==</vt:lpwstr>
  </property>
</Properties>
</file>